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F9" w:rsidRPr="002B01C5" w:rsidRDefault="004252F9" w:rsidP="004252F9">
      <w:pPr>
        <w:jc w:val="center"/>
        <w:rPr>
          <w:rFonts w:ascii="Cambria" w:hAnsi="Cambria"/>
          <w:b/>
          <w:color w:val="17365D"/>
          <w:sz w:val="32"/>
          <w:szCs w:val="32"/>
          <w:u w:val="single"/>
        </w:rPr>
      </w:pPr>
      <w:r w:rsidRPr="002B01C5">
        <w:rPr>
          <w:rFonts w:ascii="Cambria" w:hAnsi="Cambria"/>
          <w:b/>
          <w:color w:val="17365D"/>
          <w:sz w:val="32"/>
          <w:szCs w:val="32"/>
          <w:u w:val="single"/>
        </w:rPr>
        <w:t>DISPOSITIF DE RECUPERATION ET REUTILISATION DES EAUX DE PLUIE</w:t>
      </w:r>
    </w:p>
    <w:p w:rsidR="004252F9" w:rsidRDefault="004252F9" w:rsidP="004252F9">
      <w:pPr>
        <w:jc w:val="center"/>
        <w:rPr>
          <w:b/>
          <w:u w:val="single"/>
        </w:rPr>
      </w:pPr>
    </w:p>
    <w:p w:rsidR="004252F9" w:rsidRDefault="004252F9" w:rsidP="004252F9"/>
    <w:p w:rsidR="004252F9" w:rsidRPr="007D290E" w:rsidRDefault="004252F9" w:rsidP="004252F9">
      <w:pPr>
        <w:ind w:firstLine="708"/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Une </w:t>
      </w:r>
      <w:r w:rsidRPr="007D290E">
        <w:rPr>
          <w:rFonts w:ascii="Cambria" w:hAnsi="Cambria"/>
          <w:b/>
          <w:sz w:val="26"/>
          <w:szCs w:val="26"/>
          <w:u w:val="single"/>
        </w:rPr>
        <w:t xml:space="preserve">cuve plate de </w:t>
      </w:r>
      <w:r>
        <w:rPr>
          <w:rFonts w:ascii="Cambria" w:hAnsi="Cambria"/>
          <w:b/>
          <w:sz w:val="26"/>
          <w:szCs w:val="26"/>
          <w:u w:val="single"/>
        </w:rPr>
        <w:t xml:space="preserve">récupération </w:t>
      </w:r>
      <w:r w:rsidRPr="007D290E">
        <w:rPr>
          <w:rFonts w:ascii="Cambria" w:hAnsi="Cambria"/>
          <w:sz w:val="26"/>
          <w:szCs w:val="26"/>
        </w:rPr>
        <w:t xml:space="preserve">des eaux de pluie permettant </w:t>
      </w:r>
      <w:r>
        <w:rPr>
          <w:rFonts w:ascii="Cambria" w:hAnsi="Cambria"/>
          <w:sz w:val="26"/>
          <w:szCs w:val="26"/>
        </w:rPr>
        <w:t>le stockage</w:t>
      </w:r>
      <w:r w:rsidRPr="007D290E">
        <w:rPr>
          <w:rFonts w:ascii="Cambria" w:hAnsi="Cambria"/>
          <w:sz w:val="26"/>
          <w:szCs w:val="26"/>
        </w:rPr>
        <w:t xml:space="preserve"> de marque </w:t>
      </w:r>
      <w:r w:rsidRPr="007D290E">
        <w:rPr>
          <w:rFonts w:ascii="Cambria" w:hAnsi="Cambria"/>
          <w:b/>
          <w:sz w:val="26"/>
          <w:szCs w:val="26"/>
        </w:rPr>
        <w:t xml:space="preserve">PLASTEAU, </w:t>
      </w:r>
      <w:r w:rsidRPr="007D290E">
        <w:rPr>
          <w:rFonts w:ascii="Cambria" w:hAnsi="Cambria"/>
          <w:sz w:val="26"/>
          <w:szCs w:val="26"/>
        </w:rPr>
        <w:t>(www.plasteau.com) ou équivalent.</w:t>
      </w:r>
    </w:p>
    <w:p w:rsidR="004252F9" w:rsidRPr="007D290E" w:rsidRDefault="004252F9" w:rsidP="002B01C5">
      <w:pPr>
        <w:ind w:firstLine="708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3943350" cy="2605861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SE_ETS03000B_qu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918" cy="26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2F9" w:rsidRPr="007D290E" w:rsidRDefault="004252F9" w:rsidP="004252F9">
      <w:pPr>
        <w:ind w:firstLine="708"/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Comprenant à la charge du présent lot :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Une </w:t>
      </w:r>
      <w:r w:rsidRPr="007D290E">
        <w:rPr>
          <w:rFonts w:ascii="Cambria" w:hAnsi="Cambria"/>
          <w:b/>
          <w:sz w:val="26"/>
          <w:szCs w:val="26"/>
          <w:u w:val="single"/>
        </w:rPr>
        <w:t>cuve plate</w:t>
      </w:r>
      <w:r w:rsidRPr="007D290E">
        <w:rPr>
          <w:rFonts w:ascii="Cambria" w:hAnsi="Cambria"/>
          <w:sz w:val="26"/>
          <w:szCs w:val="26"/>
        </w:rPr>
        <w:t xml:space="preserve"> de stockage enterrée d’un </w:t>
      </w:r>
      <w:r w:rsidRPr="007D290E">
        <w:rPr>
          <w:rFonts w:ascii="Cambria" w:hAnsi="Cambria"/>
          <w:b/>
          <w:i/>
          <w:sz w:val="26"/>
          <w:szCs w:val="26"/>
          <w:u w:val="double" w:color="76923C"/>
        </w:rPr>
        <w:t>volume</w:t>
      </w:r>
      <w:r w:rsidRPr="007D290E">
        <w:rPr>
          <w:rFonts w:ascii="Cambria" w:hAnsi="Cambria"/>
          <w:sz w:val="26"/>
          <w:szCs w:val="26"/>
          <w:u w:val="double" w:color="76923C"/>
        </w:rPr>
        <w:t xml:space="preserve"> de …. M³</w:t>
      </w:r>
      <w:r w:rsidRPr="007D290E">
        <w:rPr>
          <w:rFonts w:ascii="Cambria" w:hAnsi="Cambria"/>
          <w:sz w:val="26"/>
          <w:szCs w:val="26"/>
        </w:rPr>
        <w:t xml:space="preserve"> </w:t>
      </w:r>
      <w:r w:rsidRPr="007D290E">
        <w:rPr>
          <w:rFonts w:ascii="Cambria" w:hAnsi="Cambria"/>
          <w:b/>
          <w:i/>
          <w:sz w:val="26"/>
          <w:szCs w:val="26"/>
          <w:u w:val="double" w:color="76923C"/>
        </w:rPr>
        <w:t>référence</w:t>
      </w:r>
      <w:r w:rsidRPr="007D290E">
        <w:rPr>
          <w:rFonts w:ascii="Cambria" w:hAnsi="Cambria"/>
          <w:sz w:val="26"/>
          <w:szCs w:val="26"/>
          <w:u w:val="double" w:color="76923C"/>
        </w:rPr>
        <w:t xml:space="preserve"> ET</w:t>
      </w:r>
      <w:r>
        <w:rPr>
          <w:rFonts w:ascii="Cambria" w:hAnsi="Cambria"/>
          <w:sz w:val="26"/>
          <w:szCs w:val="26"/>
          <w:u w:val="double" w:color="76923C"/>
        </w:rPr>
        <w:t>S</w:t>
      </w:r>
      <w:r w:rsidRPr="007D290E">
        <w:rPr>
          <w:rFonts w:ascii="Cambria" w:hAnsi="Cambria"/>
          <w:sz w:val="26"/>
          <w:szCs w:val="26"/>
          <w:u w:val="double" w:color="76923C"/>
        </w:rPr>
        <w:t>.…</w:t>
      </w:r>
      <w:r w:rsidR="00C92EF5">
        <w:rPr>
          <w:rFonts w:ascii="Cambria" w:hAnsi="Cambria"/>
          <w:sz w:val="26"/>
          <w:szCs w:val="26"/>
          <w:u w:val="double" w:color="76923C"/>
        </w:rPr>
        <w:t>B</w:t>
      </w:r>
      <w:r w:rsidRPr="007D290E">
        <w:rPr>
          <w:rFonts w:ascii="Cambria" w:hAnsi="Cambria"/>
          <w:b/>
          <w:sz w:val="26"/>
          <w:szCs w:val="26"/>
          <w:u w:val="double" w:color="76923C"/>
        </w:rPr>
        <w:t xml:space="preserve"> </w:t>
      </w:r>
      <w:r w:rsidRPr="007D290E">
        <w:rPr>
          <w:rFonts w:ascii="Cambria" w:hAnsi="Cambria"/>
          <w:sz w:val="26"/>
          <w:szCs w:val="26"/>
        </w:rPr>
        <w:t xml:space="preserve">réalisée en polyéthylène 100% recyclable. 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Cette cuve sera équipée :</w:t>
      </w:r>
    </w:p>
    <w:p w:rsidR="004252F9" w:rsidRPr="007D290E" w:rsidRDefault="004252F9" w:rsidP="004252F9">
      <w:pPr>
        <w:rPr>
          <w:rFonts w:ascii="Cambria" w:hAnsi="Cambria"/>
          <w:sz w:val="26"/>
          <w:szCs w:val="26"/>
        </w:rPr>
      </w:pP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D’une </w:t>
      </w:r>
      <w:r w:rsidRPr="007D290E">
        <w:rPr>
          <w:rFonts w:ascii="Cambria" w:hAnsi="Cambria"/>
          <w:color w:val="FF0000"/>
          <w:sz w:val="26"/>
          <w:szCs w:val="26"/>
        </w:rPr>
        <w:t>entrée Ø 110</w:t>
      </w:r>
      <w:r w:rsidRPr="007D290E">
        <w:rPr>
          <w:rFonts w:ascii="Cambria" w:hAnsi="Cambria"/>
          <w:sz w:val="26"/>
          <w:szCs w:val="26"/>
        </w:rPr>
        <w:t xml:space="preserve"> mm </w:t>
      </w: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 </w:t>
      </w:r>
      <w:r w:rsidRPr="007D290E">
        <w:rPr>
          <w:rFonts w:ascii="Cambria" w:hAnsi="Cambria"/>
          <w:color w:val="FF0000"/>
          <w:sz w:val="26"/>
          <w:szCs w:val="26"/>
        </w:rPr>
        <w:t>trou d’homme</w:t>
      </w:r>
      <w:r w:rsidRPr="007D290E">
        <w:rPr>
          <w:rFonts w:ascii="Cambria" w:hAnsi="Cambria"/>
          <w:sz w:val="26"/>
          <w:szCs w:val="26"/>
        </w:rPr>
        <w:t xml:space="preserve"> de dimension minimum </w:t>
      </w:r>
      <w:r w:rsidRPr="007D290E">
        <w:rPr>
          <w:rFonts w:ascii="Cambria" w:hAnsi="Cambria"/>
          <w:color w:val="FF0000"/>
          <w:sz w:val="26"/>
          <w:szCs w:val="26"/>
        </w:rPr>
        <w:t>560</w:t>
      </w:r>
      <w:r w:rsidRPr="007D290E">
        <w:rPr>
          <w:rFonts w:ascii="Cambria" w:hAnsi="Cambria"/>
          <w:sz w:val="26"/>
          <w:szCs w:val="26"/>
        </w:rPr>
        <w:t xml:space="preserve"> avec </w:t>
      </w:r>
      <w:r w:rsidRPr="004252F9">
        <w:rPr>
          <w:rFonts w:ascii="Cambria" w:hAnsi="Cambria"/>
          <w:color w:val="FF0000"/>
          <w:sz w:val="26"/>
          <w:szCs w:val="26"/>
        </w:rPr>
        <w:t xml:space="preserve">rehausse et </w:t>
      </w:r>
      <w:r w:rsidRPr="007D290E">
        <w:rPr>
          <w:rFonts w:ascii="Cambria" w:hAnsi="Cambria"/>
          <w:color w:val="FF0000"/>
          <w:sz w:val="26"/>
          <w:szCs w:val="26"/>
        </w:rPr>
        <w:t>couvercle anti dérapant en polyéthylène</w:t>
      </w:r>
      <w:r w:rsidRPr="007D290E">
        <w:rPr>
          <w:rFonts w:ascii="Cambria" w:hAnsi="Cambria"/>
          <w:sz w:val="26"/>
          <w:szCs w:val="26"/>
        </w:rPr>
        <w:t xml:space="preserve">, </w:t>
      </w:r>
      <w:r w:rsidRPr="007D290E">
        <w:rPr>
          <w:rFonts w:ascii="Cambria" w:hAnsi="Cambria"/>
          <w:color w:val="FF0000"/>
          <w:sz w:val="26"/>
          <w:szCs w:val="26"/>
        </w:rPr>
        <w:t>fermeture par 1/4 de tour</w:t>
      </w:r>
      <w:r w:rsidRPr="007D290E">
        <w:rPr>
          <w:rFonts w:ascii="Cambria" w:hAnsi="Cambria"/>
          <w:sz w:val="26"/>
          <w:szCs w:val="26"/>
        </w:rPr>
        <w:t xml:space="preserve"> et </w:t>
      </w:r>
      <w:r w:rsidRPr="007D290E">
        <w:rPr>
          <w:rFonts w:ascii="Cambria" w:hAnsi="Cambria"/>
          <w:color w:val="FF0000"/>
          <w:sz w:val="26"/>
          <w:szCs w:val="26"/>
        </w:rPr>
        <w:t>vis de sécurité</w:t>
      </w:r>
      <w:r w:rsidRPr="007D290E">
        <w:rPr>
          <w:rFonts w:ascii="Cambria" w:hAnsi="Cambria"/>
          <w:sz w:val="26"/>
          <w:szCs w:val="26"/>
        </w:rPr>
        <w:t>.</w:t>
      </w: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D’une </w:t>
      </w:r>
      <w:r w:rsidRPr="007D290E">
        <w:rPr>
          <w:rFonts w:ascii="Cambria" w:hAnsi="Cambria"/>
          <w:color w:val="FF0000"/>
          <w:sz w:val="26"/>
          <w:szCs w:val="26"/>
        </w:rPr>
        <w:t>sortie basse Ø 110</w:t>
      </w:r>
      <w:r w:rsidRPr="007D290E">
        <w:rPr>
          <w:rFonts w:ascii="Cambria" w:hAnsi="Cambria"/>
          <w:sz w:val="26"/>
          <w:szCs w:val="26"/>
        </w:rPr>
        <w:t xml:space="preserve"> </w:t>
      </w:r>
      <w:proofErr w:type="spellStart"/>
      <w:r w:rsidRPr="007D290E">
        <w:rPr>
          <w:rFonts w:ascii="Cambria" w:hAnsi="Cambria"/>
          <w:sz w:val="26"/>
          <w:szCs w:val="26"/>
        </w:rPr>
        <w:t>mm.</w:t>
      </w:r>
      <w:proofErr w:type="spellEnd"/>
    </w:p>
    <w:p w:rsidR="004252F9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 xml:space="preserve">D’un </w:t>
      </w:r>
      <w:r w:rsidRPr="007D290E">
        <w:rPr>
          <w:rFonts w:ascii="Cambria" w:hAnsi="Cambria"/>
          <w:color w:val="FF0000"/>
          <w:sz w:val="26"/>
          <w:szCs w:val="26"/>
        </w:rPr>
        <w:t>trop plein d’urgence</w:t>
      </w:r>
      <w:r w:rsidRPr="007D290E">
        <w:rPr>
          <w:rFonts w:ascii="Cambria" w:hAnsi="Cambria"/>
          <w:sz w:val="26"/>
          <w:szCs w:val="26"/>
        </w:rPr>
        <w:t xml:space="preserve"> en PVC.</w:t>
      </w:r>
    </w:p>
    <w:p w:rsidR="004252F9" w:rsidRPr="007D290E" w:rsidRDefault="004252F9" w:rsidP="004252F9">
      <w:pPr>
        <w:numPr>
          <w:ilvl w:val="0"/>
          <w:numId w:val="1"/>
        </w:numPr>
        <w:rPr>
          <w:rFonts w:ascii="Cambria" w:hAnsi="Cambria"/>
          <w:sz w:val="26"/>
          <w:szCs w:val="26"/>
        </w:rPr>
      </w:pPr>
      <w:bookmarkStart w:id="0" w:name="_GoBack"/>
      <w:bookmarkEnd w:id="0"/>
      <w:r w:rsidRPr="007D290E">
        <w:rPr>
          <w:rFonts w:ascii="Cambria" w:hAnsi="Cambria"/>
          <w:sz w:val="26"/>
          <w:szCs w:val="26"/>
        </w:rPr>
        <w:t>En présence de nappe phréatique prévoir l’</w:t>
      </w:r>
      <w:r w:rsidRPr="007D290E">
        <w:rPr>
          <w:rFonts w:ascii="Cambria" w:hAnsi="Cambria"/>
          <w:color w:val="FF0000"/>
          <w:sz w:val="26"/>
          <w:szCs w:val="26"/>
        </w:rPr>
        <w:t>ancrage de la cuve</w:t>
      </w:r>
      <w:r w:rsidRPr="007D290E">
        <w:rPr>
          <w:rFonts w:ascii="Cambria" w:hAnsi="Cambria"/>
          <w:sz w:val="26"/>
          <w:szCs w:val="26"/>
        </w:rPr>
        <w:t xml:space="preserve">. </w:t>
      </w:r>
    </w:p>
    <w:p w:rsidR="004252F9" w:rsidRPr="007D290E" w:rsidRDefault="004252F9" w:rsidP="004252F9">
      <w:pPr>
        <w:rPr>
          <w:rFonts w:ascii="Cambria" w:hAnsi="Cambria"/>
          <w:b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b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b/>
          <w:sz w:val="26"/>
          <w:szCs w:val="26"/>
        </w:rPr>
      </w:pPr>
    </w:p>
    <w:p w:rsidR="004252F9" w:rsidRPr="007D290E" w:rsidRDefault="004252F9" w:rsidP="004252F9">
      <w:pPr>
        <w:rPr>
          <w:rFonts w:ascii="Cambria" w:hAnsi="Cambria"/>
          <w:b/>
          <w:sz w:val="26"/>
          <w:szCs w:val="26"/>
        </w:rPr>
      </w:pPr>
    </w:p>
    <w:p w:rsidR="004252F9" w:rsidRPr="007D290E" w:rsidRDefault="004252F9" w:rsidP="004252F9">
      <w:pPr>
        <w:widowControl w:val="0"/>
        <w:rPr>
          <w:rFonts w:ascii="Cambria" w:hAnsi="Cambria"/>
          <w:sz w:val="26"/>
          <w:szCs w:val="26"/>
        </w:rPr>
      </w:pPr>
      <w:r w:rsidRPr="007D290E">
        <w:rPr>
          <w:rFonts w:ascii="Cambria" w:hAnsi="Cambria"/>
          <w:sz w:val="26"/>
          <w:szCs w:val="26"/>
        </w:rPr>
        <w:t>L’unité de récupération des eaux de pluie devra être installée selon la notice de pose.</w:t>
      </w:r>
    </w:p>
    <w:sectPr w:rsidR="004252F9" w:rsidRPr="007D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6AD8"/>
    <w:multiLevelType w:val="hybridMultilevel"/>
    <w:tmpl w:val="B368217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F9"/>
    <w:rsid w:val="002B01C5"/>
    <w:rsid w:val="0032349C"/>
    <w:rsid w:val="004252F9"/>
    <w:rsid w:val="00C21EAB"/>
    <w:rsid w:val="00C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2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2F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2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2F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1E0B-5B3F-468F-BB8B-E2F3C095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Florine</dc:creator>
  <cp:lastModifiedBy>LE GALL Florine</cp:lastModifiedBy>
  <cp:revision>2</cp:revision>
  <dcterms:created xsi:type="dcterms:W3CDTF">2014-03-18T13:42:00Z</dcterms:created>
  <dcterms:modified xsi:type="dcterms:W3CDTF">2014-03-18T13:42:00Z</dcterms:modified>
</cp:coreProperties>
</file>